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77" w:rsidRDefault="009B1E77" w:rsidP="009B1E77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000080"/>
          <w:sz w:val="27"/>
          <w:szCs w:val="27"/>
        </w:rPr>
        <w:t>Уголовная ответственность за преступления против половой неприкосновенности несовершеннолетних</w:t>
      </w:r>
    </w:p>
    <w:p w:rsidR="009B1E77" w:rsidRDefault="009B1E77" w:rsidP="009B1E7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>         Половая свобода и половая неприкосновенность являются составной частью конституционно-правового статуса личности и гарантируются Конституцией Беларуси.</w:t>
      </w:r>
    </w:p>
    <w:p w:rsidR="009B1E77" w:rsidRDefault="009B1E77" w:rsidP="009B1E77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21"/>
          <w:szCs w:val="21"/>
        </w:rPr>
        <w:t xml:space="preserve">         К преступлениям против половой неприкосновенности или половой свободы личности относятся: изнасилование (ст. 166 УК), насильственные действия сексуального характера (ст. 167 УК), половое сношение и иные действия сексуального характера с лицом, не достигшим шестнадцатилетнего возраста (ст. 168 УК), развратные действия (ст. 169 УК), понуждение к действиям сексуального 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характера  (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>ст. 170 УК) и др.</w:t>
      </w:r>
      <w:r>
        <w:rPr>
          <w:rFonts w:ascii="Tahoma" w:hAnsi="Tahoma" w:cs="Tahoma"/>
          <w:color w:val="111111"/>
          <w:sz w:val="21"/>
          <w:szCs w:val="21"/>
        </w:rPr>
        <w:br/>
        <w:t xml:space="preserve">         Профилактике данной категории преступлений уделяется особое внимание. Особую озабоченность вызывают преступления, совершаемые в отношении несовершеннолетних. Ст. 168 УК Беларуси предусматривает ответственность за половое сношение и иные действия сексуального характера с лицом, не достигшим шестнадцатилетнего возраста. Квалификацией содеянного по ст. 168 УК охватываются половое сношение или другие действия сексуального характера в тех случаях,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подростка, т.е. с добровольного согласия потерпевшей (потерпевшего). Таким 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образом,  совершение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 xml:space="preserve"> указанных действий даже по обоюдному согласию является уголовно наказуемым деянием для того, кто уже достиг 18- летнего возраста. Степень половой зрелости, предшествующее поведение, наличие сексуальных контактов в прошлом и другие подобные обстоятельства, характеризующие потерпевшую (потерпевшего), не имеют значения для квалификации содеянного по ст. 168 УК Беларуси. При этом субъектом данного преступления может быть лицо любого пола, достигшее 18-летнего возраста, ему должно быть известно о возрасте потерпевшей (потерпевшего). Если лицо заблуждается в возрасте потерпевшей (потерпевшего), то в случае доказанности ошибки ответственности оно не несет. В противном случае санкция указанной статьи предусматривает два вида 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наказания  —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 xml:space="preserve"> ограничение свободы на срок от двух до четырех лет или лишение свободы на срок от двух до пяти лет.</w:t>
      </w:r>
      <w:r>
        <w:rPr>
          <w:rFonts w:ascii="Tahoma" w:hAnsi="Tahoma" w:cs="Tahoma"/>
          <w:color w:val="111111"/>
          <w:sz w:val="21"/>
          <w:szCs w:val="21"/>
        </w:rPr>
        <w:br/>
        <w:t xml:space="preserve">         Следует отметить, что уголовные дела данной категории являются в соответствии с уголовно-процессуальным законодательством делами публичного обвинения (ст. 26 УПК), т.е. возбуждаются независимо от наличия заявления потерпевшей (потерпевшего) и не подлежат </w:t>
      </w:r>
      <w:proofErr w:type="gramStart"/>
      <w:r>
        <w:rPr>
          <w:rFonts w:ascii="Tahoma" w:hAnsi="Tahoma" w:cs="Tahoma"/>
          <w:color w:val="111111"/>
          <w:sz w:val="21"/>
          <w:szCs w:val="21"/>
        </w:rPr>
        <w:t>прекращению  в</w:t>
      </w:r>
      <w:proofErr w:type="gramEnd"/>
      <w:r>
        <w:rPr>
          <w:rFonts w:ascii="Tahoma" w:hAnsi="Tahoma" w:cs="Tahoma"/>
          <w:color w:val="111111"/>
          <w:sz w:val="21"/>
          <w:szCs w:val="21"/>
        </w:rPr>
        <w:t xml:space="preserve"> случае примирения сторон. Таким образом, даже заключение брака между указанными лицами не является основанием для освобождения от уголовной ответственности.</w:t>
      </w:r>
    </w:p>
    <w:p w:rsidR="00724723" w:rsidRDefault="00724723">
      <w:bookmarkStart w:id="0" w:name="_GoBack"/>
      <w:bookmarkEnd w:id="0"/>
    </w:p>
    <w:sectPr w:rsidR="0072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77"/>
    <w:rsid w:val="00724723"/>
    <w:rsid w:val="009B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EE500-5B29-4E94-AF71-A758EA21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E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Лаврецкий</dc:creator>
  <cp:keywords/>
  <dc:description/>
  <cp:lastModifiedBy>Антон Лаврецкий</cp:lastModifiedBy>
  <cp:revision>1</cp:revision>
  <dcterms:created xsi:type="dcterms:W3CDTF">2021-06-18T10:53:00Z</dcterms:created>
  <dcterms:modified xsi:type="dcterms:W3CDTF">2021-06-18T10:53:00Z</dcterms:modified>
</cp:coreProperties>
</file>